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6"/>
      </w:tblGrid>
      <w:tr w:rsidR="008C2C36" w:rsidTr="00991BAC">
        <w:trPr>
          <w:trHeight w:val="429"/>
        </w:trPr>
        <w:tc>
          <w:tcPr>
            <w:tcW w:w="10206" w:type="dxa"/>
            <w:gridSpan w:val="2"/>
          </w:tcPr>
          <w:p w:rsidR="008C2C36" w:rsidRDefault="008C2C36" w:rsidP="00304E6F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中央研究院</w:t>
            </w:r>
            <w:r w:rsidR="005F29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5F292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F29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5F292B" w:rsidRPr="000E03E0"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A55855" w:rsidRPr="000E03E0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="005F292B" w:rsidRPr="000E03E0">
              <w:rPr>
                <w:rFonts w:ascii="標楷體" w:eastAsia="標楷體" w:hAnsi="標楷體" w:hint="eastAsia"/>
                <w:sz w:val="32"/>
                <w:szCs w:val="32"/>
              </w:rPr>
              <w:t>、中心</w:t>
            </w:r>
            <w:r w:rsidR="005F292B">
              <w:rPr>
                <w:rFonts w:ascii="標楷體" w:eastAsia="標楷體" w:hAnsi="標楷體" w:hint="eastAsia"/>
                <w:sz w:val="32"/>
                <w:szCs w:val="32"/>
              </w:rPr>
              <w:t>績效評比報告</w:t>
            </w:r>
          </w:p>
        </w:tc>
      </w:tr>
      <w:tr w:rsidR="008C2C36" w:rsidTr="00991BAC">
        <w:trPr>
          <w:cantSplit/>
          <w:trHeight w:val="562"/>
        </w:trPr>
        <w:tc>
          <w:tcPr>
            <w:tcW w:w="2160" w:type="dxa"/>
            <w:vAlign w:val="center"/>
          </w:tcPr>
          <w:p w:rsidR="008C2C36" w:rsidRDefault="008C2C36" w:rsidP="008D61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目標管理項目</w:t>
            </w:r>
          </w:p>
        </w:tc>
        <w:tc>
          <w:tcPr>
            <w:tcW w:w="8046" w:type="dxa"/>
            <w:vAlign w:val="center"/>
          </w:tcPr>
          <w:p w:rsidR="008C2C36" w:rsidRDefault="008C2C36" w:rsidP="008D6111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執行績效（含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設定目標之複雜度及挑戰性、目標達成度、實際成效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</w:tc>
      </w:tr>
      <w:tr w:rsidR="008D6111" w:rsidTr="00991BAC">
        <w:trPr>
          <w:cantSplit/>
          <w:trHeight w:val="26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8D6111" w:rsidRDefault="008D6111" w:rsidP="008D611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共 同 性 評 核 項 目</w:t>
            </w:r>
          </w:p>
        </w:tc>
      </w:tr>
      <w:tr w:rsidR="008D6111" w:rsidTr="00991BAC">
        <w:trPr>
          <w:cantSplit/>
          <w:trHeight w:val="2164"/>
        </w:trPr>
        <w:tc>
          <w:tcPr>
            <w:tcW w:w="2160" w:type="dxa"/>
            <w:tcBorders>
              <w:bottom w:val="single" w:sz="4" w:space="0" w:color="auto"/>
            </w:tcBorders>
          </w:tcPr>
          <w:p w:rsidR="008D6111" w:rsidRDefault="005F292B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行政效能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8D6111" w:rsidRDefault="008D611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D6111" w:rsidTr="00991BAC">
        <w:trPr>
          <w:cantSplit/>
          <w:trHeight w:val="2549"/>
        </w:trPr>
        <w:tc>
          <w:tcPr>
            <w:tcW w:w="2160" w:type="dxa"/>
          </w:tcPr>
          <w:p w:rsidR="008D6111" w:rsidRDefault="009B684F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服務效能</w:t>
            </w:r>
          </w:p>
        </w:tc>
        <w:tc>
          <w:tcPr>
            <w:tcW w:w="8046" w:type="dxa"/>
          </w:tcPr>
          <w:p w:rsidR="008D6111" w:rsidRDefault="008D6111">
            <w:pPr>
              <w:rPr>
                <w:rFonts w:hint="eastAsia"/>
              </w:rPr>
            </w:pPr>
          </w:p>
        </w:tc>
      </w:tr>
      <w:tr w:rsidR="008D6111" w:rsidTr="00991BAC">
        <w:trPr>
          <w:cantSplit/>
          <w:trHeight w:val="273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8D6111" w:rsidRDefault="008D6111" w:rsidP="008D611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自 訂 評 核 項 目</w:t>
            </w:r>
          </w:p>
        </w:tc>
      </w:tr>
      <w:tr w:rsidR="008D6111" w:rsidTr="00991BAC">
        <w:trPr>
          <w:cantSplit/>
          <w:trHeight w:val="2325"/>
        </w:trPr>
        <w:tc>
          <w:tcPr>
            <w:tcW w:w="2160" w:type="dxa"/>
            <w:tcBorders>
              <w:bottom w:val="single" w:sz="4" w:space="0" w:color="auto"/>
            </w:tcBorders>
          </w:tcPr>
          <w:p w:rsidR="008D6111" w:rsidRDefault="008D6111">
            <w:pPr>
              <w:jc w:val="both"/>
              <w:rPr>
                <w:rFonts w:ascii="標楷體" w:eastAsia="標楷體" w:hAnsi="標楷體" w:hint="eastAsia"/>
                <w:spacing w:val="-20"/>
                <w:szCs w:val="28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8D6111" w:rsidRDefault="008D6111">
            <w:pPr>
              <w:rPr>
                <w:rFonts w:hint="eastAsia"/>
              </w:rPr>
            </w:pPr>
          </w:p>
        </w:tc>
      </w:tr>
      <w:tr w:rsidR="008C2C36" w:rsidTr="00991BAC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C2C36" w:rsidRDefault="008C2C36">
            <w:pPr>
              <w:tabs>
                <w:tab w:val="left" w:pos="180"/>
              </w:tabs>
              <w:spacing w:line="220" w:lineRule="exact"/>
              <w:rPr>
                <w:rFonts w:eastAsia="標楷體" w:hint="eastAsia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填表說明：</w:t>
            </w:r>
          </w:p>
          <w:p w:rsidR="008C2C36" w:rsidRDefault="008C2C36">
            <w:pPr>
              <w:pStyle w:val="a3"/>
              <w:tabs>
                <w:tab w:val="left" w:pos="540"/>
                <w:tab w:val="left" w:pos="720"/>
                <w:tab w:val="left" w:pos="900"/>
              </w:tabs>
              <w:snapToGrid w:val="0"/>
              <w:spacing w:line="220" w:lineRule="exact"/>
              <w:ind w:left="0" w:firstLineChars="0" w:firstLine="0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eastAsia="標楷體" w:hint="eastAsia"/>
                <w:sz w:val="22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2"/>
                <w:szCs w:val="30"/>
              </w:rPr>
              <w:t>執行績效：包含下列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3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部分。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="807" w:hangingChars="367" w:hanging="807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（一）設定目標之複雜度及挑戰性部分：</w:t>
            </w:r>
          </w:p>
          <w:p w:rsidR="008C2C36" w:rsidRDefault="008C2C36">
            <w:pPr>
              <w:pStyle w:val="a3"/>
              <w:tabs>
                <w:tab w:val="left" w:pos="1980"/>
                <w:tab w:val="left" w:pos="2160"/>
              </w:tabs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1.目標執行時之複雜度較以往提高，有具體佐證者。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2.目標量較以往提高或質有所改進，有明確數據或具體佐證者。</w:t>
            </w:r>
          </w:p>
          <w:p w:rsidR="008C2C36" w:rsidRDefault="008C2C36">
            <w:pPr>
              <w:pStyle w:val="a3"/>
              <w:tabs>
                <w:tab w:val="left" w:pos="180"/>
              </w:tabs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3.目標具有創新性（如制度、方法、技術</w:t>
            </w:r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等）。</w:t>
            </w:r>
          </w:p>
          <w:p w:rsidR="008C2C36" w:rsidRDefault="008C2C36">
            <w:pPr>
              <w:pStyle w:val="a3"/>
              <w:tabs>
                <w:tab w:val="left" w:pos="180"/>
              </w:tabs>
              <w:snapToGrid w:val="0"/>
              <w:spacing w:line="220" w:lineRule="exact"/>
              <w:ind w:leftChars="180" w:left="762" w:hanging="330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4.目標牽涉較多機關，須加強協調，或不可控制之影響因素較多，須加以克服者。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5.其他與前四者之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3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相當或足以取代，並有具體佐證者。</w:t>
            </w:r>
          </w:p>
          <w:p w:rsidR="008C2C36" w:rsidRDefault="008C2C36">
            <w:pPr>
              <w:pStyle w:val="a3"/>
              <w:tabs>
                <w:tab w:val="left" w:pos="360"/>
                <w:tab w:val="left" w:pos="540"/>
                <w:tab w:val="left" w:pos="720"/>
              </w:tabs>
              <w:snapToGrid w:val="0"/>
              <w:spacing w:line="220" w:lineRule="exact"/>
              <w:ind w:left="660" w:hangingChars="300" w:hanging="660"/>
              <w:jc w:val="both"/>
              <w:rPr>
                <w:rFonts w:ascii="標楷體" w:eastAsia="標楷體" w:hAnsi="標楷體" w:hint="eastAsia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（二）目標達成度部分：應將目標之實際完成程度與預定之達成度比較，取得相對數據，並以百分比顯示與預定目標之差距；如有不能予以量化者，應詳列具體工作辦理情形，如時間、完成程度、重要成效</w:t>
            </w:r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等，並與預定目標相比較，取得相對數據。</w:t>
            </w:r>
          </w:p>
          <w:p w:rsidR="008C2C36" w:rsidRDefault="008C2C36">
            <w:pPr>
              <w:pStyle w:val="2"/>
              <w:spacing w:line="220" w:lineRule="exact"/>
              <w:ind w:left="660" w:hangingChars="300" w:hanging="66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（三）實際成效部分：應將目標執行成效與單位預期效益比較，取得相對數據，並以百分比顯示之，如有不能予以量化者，應提出具體佐證加以說明。</w:t>
            </w:r>
          </w:p>
          <w:p w:rsidR="008C2C36" w:rsidRDefault="008C2C36">
            <w:pPr>
              <w:spacing w:line="220" w:lineRule="exact"/>
              <w:rPr>
                <w:rFonts w:eastAsia="標楷體" w:hint="eastAsia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二、執行績效應詳細填寫，並提出具體佐證，請勿以評分標準之詞語敘述。</w:t>
            </w:r>
          </w:p>
          <w:p w:rsidR="008C2C36" w:rsidRDefault="008C2C36">
            <w:pPr>
              <w:spacing w:line="220" w:lineRule="exact"/>
              <w:rPr>
                <w:rFonts w:eastAsia="標楷體" w:hint="eastAsia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三、目標管理項目如由二個以上單位共同執行者，應分</w:t>
            </w:r>
            <w:proofErr w:type="gramStart"/>
            <w:r>
              <w:rPr>
                <w:rFonts w:eastAsia="標楷體" w:hint="eastAsia"/>
                <w:sz w:val="22"/>
                <w:szCs w:val="28"/>
              </w:rPr>
              <w:t>別填列本</w:t>
            </w:r>
            <w:proofErr w:type="gramEnd"/>
            <w:r>
              <w:rPr>
                <w:rFonts w:eastAsia="標楷體" w:hint="eastAsia"/>
                <w:sz w:val="22"/>
                <w:szCs w:val="28"/>
              </w:rPr>
              <w:t>表。</w:t>
            </w:r>
          </w:p>
          <w:p w:rsidR="00B2528A" w:rsidRDefault="00B2528A">
            <w:pPr>
              <w:spacing w:line="220" w:lineRule="exact"/>
              <w:rPr>
                <w:rFonts w:eastAsia="標楷體" w:hint="eastAsia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四、</w:t>
            </w:r>
            <w:r w:rsidRPr="003E4AC0">
              <w:rPr>
                <w:rFonts w:ascii="標楷體" w:eastAsia="標楷體" w:hAnsi="標楷體" w:hint="eastAsia"/>
                <w:sz w:val="22"/>
                <w:szCs w:val="22"/>
              </w:rPr>
              <w:t>各單位繳交之年度績效報告張數，以10頁為</w:t>
            </w:r>
            <w:r w:rsidR="003E4AC0" w:rsidRPr="003E4AC0">
              <w:rPr>
                <w:rFonts w:ascii="標楷體" w:eastAsia="標楷體" w:hAnsi="標楷體" w:hint="eastAsia"/>
                <w:sz w:val="22"/>
                <w:szCs w:val="22"/>
              </w:rPr>
              <w:t>原則</w:t>
            </w:r>
            <w:r w:rsidRPr="003E4AC0">
              <w:rPr>
                <w:rFonts w:ascii="標楷體" w:eastAsia="標楷體" w:hAnsi="標楷體" w:hint="eastAsia"/>
                <w:sz w:val="22"/>
                <w:szCs w:val="22"/>
              </w:rPr>
              <w:t>，並應以條列式具體呈現執行績效成果。</w:t>
            </w:r>
          </w:p>
          <w:p w:rsidR="008C2C36" w:rsidRDefault="008C2C36">
            <w:pPr>
              <w:spacing w:beforeLines="50" w:before="180" w:line="220" w:lineRule="exact"/>
            </w:pPr>
            <w:r>
              <w:rPr>
                <w:rFonts w:eastAsia="標楷體" w:hint="eastAsia"/>
              </w:rPr>
              <w:t>承辦人：　　　　　　　　　　　　　　　　單位主管：</w:t>
            </w:r>
          </w:p>
        </w:tc>
      </w:tr>
    </w:tbl>
    <w:p w:rsidR="008C2C36" w:rsidRDefault="008C2C36">
      <w:pPr>
        <w:rPr>
          <w:rFonts w:hint="eastAsia"/>
        </w:rPr>
      </w:pPr>
    </w:p>
    <w:sectPr w:rsidR="008C2C36" w:rsidSect="00991BAC">
      <w:headerReference w:type="default" r:id="rId8"/>
      <w:pgSz w:w="11906" w:h="16838"/>
      <w:pgMar w:top="851" w:right="851" w:bottom="851" w:left="851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5C" w:rsidRDefault="0076105C">
      <w:r>
        <w:separator/>
      </w:r>
    </w:p>
  </w:endnote>
  <w:endnote w:type="continuationSeparator" w:id="0">
    <w:p w:rsidR="0076105C" w:rsidRDefault="0076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5C" w:rsidRDefault="0076105C">
      <w:r>
        <w:separator/>
      </w:r>
    </w:p>
  </w:footnote>
  <w:footnote w:type="continuationSeparator" w:id="0">
    <w:p w:rsidR="0076105C" w:rsidRDefault="0076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A3" w:rsidRDefault="007575A3">
    <w:pPr>
      <w:pStyle w:val="a4"/>
      <w:rPr>
        <w:rFonts w:hint="eastAsia"/>
      </w:rPr>
    </w:pPr>
    <w:r>
      <w:rPr>
        <w:rFonts w:hint="eastAsia"/>
      </w:rPr>
      <w:t>附表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D3C"/>
    <w:multiLevelType w:val="hybridMultilevel"/>
    <w:tmpl w:val="E5C44714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1">
    <w:nsid w:val="19311A71"/>
    <w:multiLevelType w:val="hybridMultilevel"/>
    <w:tmpl w:val="38766F42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2">
    <w:nsid w:val="1CC85C4F"/>
    <w:multiLevelType w:val="hybridMultilevel"/>
    <w:tmpl w:val="F9F602D4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3">
    <w:nsid w:val="361570C8"/>
    <w:multiLevelType w:val="hybridMultilevel"/>
    <w:tmpl w:val="F028D74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4">
    <w:nsid w:val="508846C5"/>
    <w:multiLevelType w:val="hybridMultilevel"/>
    <w:tmpl w:val="B660015E"/>
    <w:lvl w:ilvl="0" w:tplc="FFE6A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4E334D"/>
    <w:multiLevelType w:val="hybridMultilevel"/>
    <w:tmpl w:val="A58C88F2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6">
    <w:nsid w:val="68363038"/>
    <w:multiLevelType w:val="hybridMultilevel"/>
    <w:tmpl w:val="44363478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1"/>
    <w:rsid w:val="00042360"/>
    <w:rsid w:val="00235E2E"/>
    <w:rsid w:val="00304E6F"/>
    <w:rsid w:val="003A6394"/>
    <w:rsid w:val="003E4AC0"/>
    <w:rsid w:val="005F292B"/>
    <w:rsid w:val="007575A3"/>
    <w:rsid w:val="0076105C"/>
    <w:rsid w:val="007A4F71"/>
    <w:rsid w:val="008C2C36"/>
    <w:rsid w:val="008D6111"/>
    <w:rsid w:val="008F5D55"/>
    <w:rsid w:val="00957487"/>
    <w:rsid w:val="00991BAC"/>
    <w:rsid w:val="009B684F"/>
    <w:rsid w:val="00A55855"/>
    <w:rsid w:val="00AB0289"/>
    <w:rsid w:val="00B2528A"/>
    <w:rsid w:val="00B66E03"/>
    <w:rsid w:val="00E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 w:hangingChars="150" w:hanging="360"/>
    </w:pPr>
    <w:rPr>
      <w:rFonts w:eastAsia="雅真中楷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540"/>
        <w:tab w:val="left" w:pos="720"/>
      </w:tabs>
      <w:spacing w:line="290" w:lineRule="exact"/>
      <w:ind w:left="1198" w:hangingChars="428" w:hanging="1198"/>
    </w:pPr>
    <w:rPr>
      <w:rFonts w:ascii="標楷體" w:eastAsia="標楷體" w:hAnsi="標楷體"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 w:hangingChars="150" w:hanging="360"/>
    </w:pPr>
    <w:rPr>
      <w:rFonts w:eastAsia="雅真中楷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540"/>
        <w:tab w:val="left" w:pos="720"/>
      </w:tabs>
      <w:spacing w:line="290" w:lineRule="exact"/>
      <w:ind w:left="1198" w:hangingChars="428" w:hanging="1198"/>
    </w:pPr>
    <w:rPr>
      <w:rFonts w:ascii="標楷體" w:eastAsia="標楷體" w:hAnsi="標楷體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Civil Engineering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中央研究院（年度）（單位名稱）（目標管理項目名稱）</dc:title>
  <dc:creator>YCH</dc:creator>
  <cp:lastModifiedBy>admin</cp:lastModifiedBy>
  <cp:revision>3</cp:revision>
  <cp:lastPrinted>2007-05-04T02:33:00Z</cp:lastPrinted>
  <dcterms:created xsi:type="dcterms:W3CDTF">2014-10-03T10:05:00Z</dcterms:created>
  <dcterms:modified xsi:type="dcterms:W3CDTF">2014-10-03T10:07:00Z</dcterms:modified>
</cp:coreProperties>
</file>